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518E5" w14:textId="77777777" w:rsidR="007173CE" w:rsidRDefault="00D131F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068DEB0" w14:textId="77777777" w:rsidR="007173CE" w:rsidRDefault="007173C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2233C315" w14:textId="77777777" w:rsidR="007173CE" w:rsidRDefault="00D131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6CFB87F"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7173CE" w14:paraId="0574DAD7" w14:textId="77777777">
        <w:tc>
          <w:tcPr>
            <w:tcW w:w="2263" w:type="dxa"/>
          </w:tcPr>
          <w:p w14:paraId="59E5BEFF" w14:textId="77777777" w:rsidR="007173CE" w:rsidRDefault="00D131F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DDD14D3" w14:textId="77777777" w:rsidR="007173CE" w:rsidRDefault="00D131F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EFC2B11" w14:textId="77777777" w:rsidR="007173CE" w:rsidRDefault="00D131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B0D1785"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04C3C55"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7B35BC0"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6D3AA8B"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21426F83"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CBCC657" w14:textId="77777777" w:rsidR="007173CE" w:rsidRDefault="00D131FC">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111B19A" w14:textId="77777777" w:rsidR="007173CE" w:rsidRDefault="00D131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5ED72B0C"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F9B5DD9"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66C3CA8"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15F9F06"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C64602D"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41CA84A0"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14ED11C"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7B8D0A1"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28285F78"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FE3542A"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F20935E"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5FC25B42"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E33D236"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5143649"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53737219"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0EED1249"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7E32EE5"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18ADFC2" w14:textId="77777777" w:rsidR="007173CE" w:rsidRDefault="00D131F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67B6E3C6" w14:textId="77777777" w:rsidR="007173CE" w:rsidRDefault="00D131F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6E4D1C03" w14:textId="77777777" w:rsidR="007173CE" w:rsidRDefault="00D131F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F388D50" w14:textId="77777777" w:rsidR="007173CE" w:rsidRDefault="00D131F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791F108"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4D897E0"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5447294A"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4907EF92"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07E9F43" w14:textId="77777777" w:rsidR="007173CE" w:rsidRDefault="00D131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24B0A469"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27A0062B"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41197809"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91ED800"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F512C99"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828D70D"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1CEF61A"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BC3F7E4"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809EBBB"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FA51FC1"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CBFF925"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0BC5C59B"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3D3A7186"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621ED96"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5EA4470B"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F4649A2"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683C77C"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2888AEA6"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EA0DE8A"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C860B82"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5D74369E"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E6034AC"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BD18C31"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10FC0840"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FD52790"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1F5B8E84" w14:textId="77777777" w:rsidR="007173CE" w:rsidRDefault="00D131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16771135"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0DBDB05"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D6E3492"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7E3924A" w14:textId="77777777" w:rsidR="007173CE" w:rsidRDefault="00D131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0700524"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w:t>
      </w:r>
      <w:r w:rsidRPr="009A4CE3">
        <w:rPr>
          <w:rFonts w:ascii="Arial" w:eastAsia="Arial" w:hAnsi="Arial" w:cs="Arial"/>
          <w:sz w:val="24"/>
          <w:szCs w:val="24"/>
        </w:rPr>
        <w:t>Annex 2</w:t>
      </w:r>
      <w:r>
        <w:rPr>
          <w:rFonts w:ascii="Arial" w:eastAsia="Arial" w:hAnsi="Arial" w:cs="Arial"/>
          <w:sz w:val="24"/>
          <w:szCs w:val="24"/>
        </w:rPr>
        <w:t xml:space="preserve"> to this Joint Schedule 11. </w:t>
      </w:r>
    </w:p>
    <w:p w14:paraId="6481EAE7" w14:textId="77777777" w:rsidR="007173CE" w:rsidRDefault="00D131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71D7BEE"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12840DC"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04D2B3D"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B808B9E"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D78F8AD"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4E8DB3E"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42F9D8F"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1BC4E17"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00CABB5"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124398F"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5C117FD"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BC2141D"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F8A4FC8"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823B526" w14:textId="77777777" w:rsidR="007173CE" w:rsidRDefault="00D131FC">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CE958A3" w14:textId="77777777" w:rsidR="007173CE" w:rsidRDefault="00D131FC">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EFA12FE"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AB799CE"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0942D4E"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F9AEF64"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5DE91F0"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6919063"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95CE488"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B80296" w14:textId="77777777" w:rsidR="007173CE" w:rsidRDefault="00D131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D47EB69" w14:textId="77777777" w:rsidR="007173CE" w:rsidRDefault="007173CE">
      <w:pPr>
        <w:pBdr>
          <w:top w:val="nil"/>
          <w:left w:val="nil"/>
          <w:bottom w:val="nil"/>
          <w:right w:val="nil"/>
          <w:between w:val="nil"/>
        </w:pBdr>
        <w:spacing w:before="280" w:after="120"/>
        <w:ind w:left="709"/>
        <w:rPr>
          <w:rFonts w:ascii="Arial" w:eastAsia="Arial" w:hAnsi="Arial" w:cs="Arial"/>
          <w:sz w:val="24"/>
          <w:szCs w:val="24"/>
        </w:rPr>
      </w:pPr>
    </w:p>
    <w:p w14:paraId="4B1F20D1" w14:textId="77777777" w:rsidR="007173CE" w:rsidRDefault="00D131F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43ACD91" w14:textId="77777777" w:rsidR="007173CE" w:rsidRDefault="00D131F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EECECC5" w14:textId="6A20B406" w:rsidR="007173CE" w:rsidRDefault="00D131FC" w:rsidP="009A4CE3">
      <w:pPr>
        <w:keepNext/>
        <w:numPr>
          <w:ilvl w:val="3"/>
          <w:numId w:val="12"/>
        </w:numPr>
        <w:spacing w:after="0" w:line="240" w:lineRule="auto"/>
        <w:rPr>
          <w:rFonts w:ascii="Arial" w:eastAsia="Arial" w:hAnsi="Arial" w:cs="Arial"/>
          <w:sz w:val="24"/>
          <w:szCs w:val="24"/>
        </w:rPr>
      </w:pPr>
      <w:r>
        <w:rPr>
          <w:rFonts w:ascii="Arial" w:eastAsia="Arial" w:hAnsi="Arial" w:cs="Arial"/>
          <w:sz w:val="24"/>
          <w:szCs w:val="24"/>
        </w:rPr>
        <w:t>The contact details of the Relevant Authority’s Data Protection Officer are:</w:t>
      </w:r>
      <w:r w:rsidR="009A4CE3">
        <w:rPr>
          <w:rFonts w:ascii="Arial" w:eastAsia="Arial" w:hAnsi="Arial" w:cs="Arial"/>
          <w:sz w:val="24"/>
          <w:szCs w:val="24"/>
        </w:rPr>
        <w:t xml:space="preserve"> </w:t>
      </w:r>
      <w:r w:rsidR="00CA1125">
        <w:rPr>
          <w:rFonts w:ascii="Arial" w:eastAsia="Arial" w:hAnsi="Arial" w:cs="Arial"/>
          <w:sz w:val="24"/>
          <w:szCs w:val="24"/>
        </w:rPr>
        <w:t xml:space="preserve">Ryan Avison, Head of Office (ONDG), </w:t>
      </w:r>
      <w:r w:rsidR="00CA1125" w:rsidRPr="00CA1125">
        <w:rPr>
          <w:rFonts w:ascii="Arial" w:eastAsia="Arial" w:hAnsi="Arial" w:cs="Arial"/>
          <w:sz w:val="24"/>
          <w:szCs w:val="24"/>
        </w:rPr>
        <w:t>ryan.avison2@nhs.net</w:t>
      </w:r>
    </w:p>
    <w:p w14:paraId="42442B24" w14:textId="77777777" w:rsidR="007173CE" w:rsidRDefault="00D131F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4C37DB4B" w14:textId="77777777" w:rsidR="007173CE" w:rsidRDefault="00D131F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5E4B692" w14:textId="77777777" w:rsidR="007173CE" w:rsidRDefault="00D131FC">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23CCF37" w14:textId="77777777" w:rsidR="007173CE" w:rsidRDefault="007173CE">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173CE" w14:paraId="0ECBECEB" w14:textId="77777777">
        <w:trPr>
          <w:trHeight w:val="700"/>
        </w:trPr>
        <w:tc>
          <w:tcPr>
            <w:tcW w:w="2263" w:type="dxa"/>
            <w:shd w:val="clear" w:color="auto" w:fill="BFBFBF"/>
            <w:vAlign w:val="center"/>
          </w:tcPr>
          <w:p w14:paraId="71E63217" w14:textId="77777777" w:rsidR="007173CE" w:rsidRDefault="00D131F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271C96A5" w14:textId="77777777" w:rsidR="007173CE" w:rsidRDefault="00D131FC">
            <w:pPr>
              <w:jc w:val="center"/>
              <w:rPr>
                <w:rFonts w:ascii="Arial" w:eastAsia="Arial" w:hAnsi="Arial" w:cs="Arial"/>
                <w:b/>
                <w:sz w:val="24"/>
                <w:szCs w:val="24"/>
              </w:rPr>
            </w:pPr>
            <w:r>
              <w:rPr>
                <w:rFonts w:ascii="Arial" w:eastAsia="Arial" w:hAnsi="Arial" w:cs="Arial"/>
                <w:b/>
                <w:sz w:val="24"/>
                <w:szCs w:val="24"/>
              </w:rPr>
              <w:t>Details</w:t>
            </w:r>
          </w:p>
        </w:tc>
      </w:tr>
      <w:tr w:rsidR="007173CE" w14:paraId="1EC77C68" w14:textId="77777777">
        <w:trPr>
          <w:trHeight w:val="1620"/>
        </w:trPr>
        <w:tc>
          <w:tcPr>
            <w:tcW w:w="2263" w:type="dxa"/>
            <w:shd w:val="clear" w:color="auto" w:fill="auto"/>
          </w:tcPr>
          <w:p w14:paraId="404CB6F5" w14:textId="77777777" w:rsidR="007173CE" w:rsidRDefault="00D131F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A13A8B3" w14:textId="77777777" w:rsidR="007173CE" w:rsidRDefault="00D131FC">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3F3BB0BF" w14:textId="77777777" w:rsidR="007173CE" w:rsidRDefault="00D131FC">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6FF8616E" w14:textId="77777777" w:rsidR="007173CE" w:rsidRDefault="007173CE">
            <w:pPr>
              <w:rPr>
                <w:rFonts w:ascii="Arial" w:eastAsia="Arial" w:hAnsi="Arial" w:cs="Arial"/>
                <w:sz w:val="24"/>
                <w:szCs w:val="24"/>
              </w:rPr>
            </w:pPr>
          </w:p>
          <w:p w14:paraId="340FC463" w14:textId="77777777" w:rsidR="007173CE" w:rsidRDefault="00D131FC">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5BEDE29B" w14:textId="77777777" w:rsidR="007173CE" w:rsidRDefault="007173CE">
            <w:pPr>
              <w:rPr>
                <w:rFonts w:ascii="Arial" w:eastAsia="Arial" w:hAnsi="Arial" w:cs="Arial"/>
                <w:i/>
                <w:sz w:val="24"/>
                <w:szCs w:val="24"/>
              </w:rPr>
            </w:pPr>
          </w:p>
          <w:p w14:paraId="501B2994" w14:textId="77777777" w:rsidR="007173CE" w:rsidRDefault="00D131FC">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2AE5B5FA" w14:textId="77777777" w:rsidR="007173CE" w:rsidRDefault="007173CE">
            <w:pPr>
              <w:rPr>
                <w:rFonts w:ascii="Arial" w:eastAsia="Arial" w:hAnsi="Arial" w:cs="Arial"/>
                <w:sz w:val="24"/>
                <w:szCs w:val="24"/>
                <w:highlight w:val="yellow"/>
              </w:rPr>
            </w:pPr>
          </w:p>
          <w:p w14:paraId="4982F436" w14:textId="77777777" w:rsidR="007173CE" w:rsidRDefault="00D131FC">
            <w:pPr>
              <w:rPr>
                <w:rFonts w:ascii="Arial" w:eastAsia="Arial" w:hAnsi="Arial" w:cs="Arial"/>
                <w:b/>
                <w:sz w:val="24"/>
                <w:szCs w:val="24"/>
              </w:rPr>
            </w:pPr>
            <w:r>
              <w:rPr>
                <w:rFonts w:ascii="Arial" w:eastAsia="Arial" w:hAnsi="Arial" w:cs="Arial"/>
                <w:b/>
                <w:sz w:val="24"/>
                <w:szCs w:val="24"/>
              </w:rPr>
              <w:t>The Parties are Joint Controllers</w:t>
            </w:r>
          </w:p>
          <w:p w14:paraId="3FDFA4E4" w14:textId="77777777" w:rsidR="007173CE" w:rsidRDefault="007173CE">
            <w:pPr>
              <w:rPr>
                <w:rFonts w:ascii="Arial" w:eastAsia="Arial" w:hAnsi="Arial" w:cs="Arial"/>
                <w:i/>
                <w:sz w:val="24"/>
                <w:szCs w:val="24"/>
              </w:rPr>
            </w:pPr>
          </w:p>
          <w:p w14:paraId="01C5A08A" w14:textId="77777777" w:rsidR="007173CE" w:rsidRDefault="00D131FC">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15AC7C37" w14:textId="77777777" w:rsidR="007173CE" w:rsidRDefault="007173CE">
            <w:pPr>
              <w:rPr>
                <w:rFonts w:ascii="Arial" w:eastAsia="Arial" w:hAnsi="Arial" w:cs="Arial"/>
                <w:b/>
                <w:i/>
                <w:sz w:val="24"/>
                <w:szCs w:val="24"/>
                <w:highlight w:val="yellow"/>
              </w:rPr>
            </w:pPr>
          </w:p>
          <w:p w14:paraId="33EDD846" w14:textId="5C138B7F" w:rsidR="00154628" w:rsidRDefault="00154628">
            <w:pPr>
              <w:rPr>
                <w:rFonts w:ascii="Arial" w:eastAsia="Arial" w:hAnsi="Arial" w:cs="Arial"/>
                <w:bCs/>
                <w:sz w:val="24"/>
                <w:szCs w:val="24"/>
              </w:rPr>
            </w:pPr>
            <w:r w:rsidRPr="00B06539">
              <w:rPr>
                <w:rFonts w:ascii="Arial" w:eastAsia="Arial" w:hAnsi="Arial" w:cs="Arial"/>
                <w:bCs/>
                <w:sz w:val="24"/>
                <w:szCs w:val="24"/>
              </w:rPr>
              <w:t xml:space="preserve">The research project will process the personal data of members of the public who consent to participate in this research project. Personal data will be collected in both the qualitative and quantitative phases of the project.  The Qualitative data will be audio recorded and transcribed with the consent of the participants. The transcribed data will be </w:t>
            </w:r>
            <w:r w:rsidR="00DA78EB" w:rsidRPr="00DA78EB">
              <w:rPr>
                <w:rFonts w:ascii="Arial" w:eastAsia="Arial" w:hAnsi="Arial" w:cs="Arial"/>
                <w:bCs/>
                <w:sz w:val="24"/>
                <w:szCs w:val="24"/>
              </w:rPr>
              <w:t>analysed</w:t>
            </w:r>
            <w:r w:rsidRPr="00B06539">
              <w:rPr>
                <w:rFonts w:ascii="Arial" w:eastAsia="Arial" w:hAnsi="Arial" w:cs="Arial"/>
                <w:bCs/>
                <w:sz w:val="24"/>
                <w:szCs w:val="24"/>
              </w:rPr>
              <w:t xml:space="preserve"> and reported in a way which does not identify individuals.  It is our understanding that the majority of the qualitative data collected will not be capable of identifying individuals and will therefore be anonymous and not personal data. However, </w:t>
            </w:r>
            <w:r w:rsidR="00DA78EB" w:rsidRPr="00DA78EB">
              <w:rPr>
                <w:rFonts w:ascii="Arial" w:eastAsia="Arial" w:hAnsi="Arial" w:cs="Arial"/>
                <w:bCs/>
                <w:sz w:val="24"/>
                <w:szCs w:val="24"/>
              </w:rPr>
              <w:t>to</w:t>
            </w:r>
            <w:r w:rsidRPr="00B06539">
              <w:rPr>
                <w:rFonts w:ascii="Arial" w:eastAsia="Arial" w:hAnsi="Arial" w:cs="Arial"/>
                <w:bCs/>
                <w:sz w:val="24"/>
                <w:szCs w:val="24"/>
              </w:rPr>
              <w:t xml:space="preserve"> gather the views of harder to reach groups some of the quantitative work will be facilitated by the research provider in a </w:t>
            </w:r>
            <w:r w:rsidRPr="00154628">
              <w:rPr>
                <w:rFonts w:ascii="Arial" w:eastAsia="Arial" w:hAnsi="Arial" w:cs="Arial"/>
                <w:bCs/>
                <w:sz w:val="24"/>
                <w:szCs w:val="24"/>
              </w:rPr>
              <w:t>face-to-face</w:t>
            </w:r>
            <w:r w:rsidRPr="00B06539">
              <w:rPr>
                <w:rFonts w:ascii="Arial" w:eastAsia="Arial" w:hAnsi="Arial" w:cs="Arial"/>
                <w:bCs/>
                <w:sz w:val="24"/>
                <w:szCs w:val="24"/>
              </w:rPr>
              <w:t xml:space="preserve"> setting. In this situation the </w:t>
            </w:r>
            <w:r w:rsidRPr="00B06539">
              <w:rPr>
                <w:rFonts w:ascii="Arial" w:eastAsia="Arial" w:hAnsi="Arial" w:cs="Arial"/>
                <w:bCs/>
                <w:sz w:val="24"/>
                <w:szCs w:val="24"/>
              </w:rPr>
              <w:lastRenderedPageBreak/>
              <w:t>quantitative data collected will also be personal data. Quantitative statistical data will only be reported in a way which does not identify individuals.</w:t>
            </w:r>
          </w:p>
          <w:p w14:paraId="74DB71C2" w14:textId="6D9AC752" w:rsidR="009D65B3" w:rsidRDefault="009D65B3">
            <w:pPr>
              <w:rPr>
                <w:rFonts w:ascii="Arial" w:eastAsia="Arial" w:hAnsi="Arial" w:cs="Arial"/>
                <w:bCs/>
                <w:sz w:val="24"/>
                <w:szCs w:val="24"/>
              </w:rPr>
            </w:pPr>
          </w:p>
          <w:p w14:paraId="65DD78F7" w14:textId="39B769B5" w:rsidR="00B36C3F" w:rsidRPr="00B06539" w:rsidRDefault="00B36C3F">
            <w:pPr>
              <w:rPr>
                <w:rFonts w:ascii="Arial" w:eastAsia="Arial" w:hAnsi="Arial" w:cs="Arial"/>
                <w:bCs/>
                <w:sz w:val="24"/>
                <w:szCs w:val="24"/>
              </w:rPr>
            </w:pPr>
            <w:r>
              <w:rPr>
                <w:rFonts w:ascii="Arial" w:eastAsia="Arial" w:hAnsi="Arial" w:cs="Arial"/>
                <w:bCs/>
                <w:sz w:val="24"/>
                <w:szCs w:val="24"/>
              </w:rPr>
              <w:t xml:space="preserve">It is not yet clear whether </w:t>
            </w:r>
            <w:r w:rsidR="0064370A">
              <w:rPr>
                <w:rFonts w:ascii="Arial" w:eastAsia="Arial" w:hAnsi="Arial" w:cs="Arial"/>
                <w:bCs/>
                <w:sz w:val="24"/>
                <w:szCs w:val="24"/>
              </w:rPr>
              <w:t>NHSE will be the controller and the supplier the processor or whether the parties will be joint controllers.</w:t>
            </w:r>
            <w:r w:rsidR="00AF034C">
              <w:rPr>
                <w:rFonts w:ascii="Arial" w:eastAsia="Arial" w:hAnsi="Arial" w:cs="Arial"/>
                <w:bCs/>
                <w:sz w:val="24"/>
                <w:szCs w:val="24"/>
              </w:rPr>
              <w:t xml:space="preserve"> The project has been designed by the ONDG but the suppler will be responsible for determining the means for collecting, storing and analysing the data. Therefore a joint controller arrangement would seem to be the most </w:t>
            </w:r>
            <w:r w:rsidR="00B06539">
              <w:rPr>
                <w:rFonts w:ascii="Arial" w:eastAsia="Arial" w:hAnsi="Arial" w:cs="Arial"/>
                <w:bCs/>
                <w:sz w:val="24"/>
                <w:szCs w:val="24"/>
              </w:rPr>
              <w:t>appropriate</w:t>
            </w:r>
            <w:r w:rsidR="00AF034C">
              <w:rPr>
                <w:rFonts w:ascii="Arial" w:eastAsia="Arial" w:hAnsi="Arial" w:cs="Arial"/>
                <w:bCs/>
                <w:sz w:val="24"/>
                <w:szCs w:val="24"/>
              </w:rPr>
              <w:t xml:space="preserve"> but we need to discuss this with the supplier. </w:t>
            </w:r>
          </w:p>
          <w:p w14:paraId="23102808" w14:textId="77777777" w:rsidR="00154628" w:rsidRDefault="00154628">
            <w:pPr>
              <w:rPr>
                <w:rFonts w:ascii="Arial" w:eastAsia="Arial" w:hAnsi="Arial" w:cs="Arial"/>
                <w:b/>
                <w:sz w:val="24"/>
                <w:szCs w:val="24"/>
              </w:rPr>
            </w:pPr>
          </w:p>
          <w:p w14:paraId="3D044D00" w14:textId="43D3EB12" w:rsidR="007173CE" w:rsidRDefault="00D131FC">
            <w:pPr>
              <w:rPr>
                <w:rFonts w:ascii="Arial" w:eastAsia="Arial" w:hAnsi="Arial" w:cs="Arial"/>
                <w:b/>
                <w:sz w:val="24"/>
                <w:szCs w:val="24"/>
              </w:rPr>
            </w:pPr>
            <w:r>
              <w:rPr>
                <w:rFonts w:ascii="Arial" w:eastAsia="Arial" w:hAnsi="Arial" w:cs="Arial"/>
                <w:b/>
                <w:sz w:val="24"/>
                <w:szCs w:val="24"/>
              </w:rPr>
              <w:t>The Parties are Independent Controllers of Personal Data</w:t>
            </w:r>
          </w:p>
          <w:p w14:paraId="690ABF48" w14:textId="77777777" w:rsidR="007173CE" w:rsidRDefault="007173CE">
            <w:pPr>
              <w:rPr>
                <w:rFonts w:ascii="Arial" w:eastAsia="Arial" w:hAnsi="Arial" w:cs="Arial"/>
                <w:b/>
                <w:i/>
                <w:sz w:val="24"/>
                <w:szCs w:val="24"/>
                <w:highlight w:val="yellow"/>
              </w:rPr>
            </w:pPr>
          </w:p>
          <w:p w14:paraId="5C591588" w14:textId="77777777" w:rsidR="007173CE" w:rsidRDefault="00D131FC">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609BDD38" w14:textId="77777777" w:rsidR="007173CE" w:rsidRDefault="00D131FC">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56828CE0" w14:textId="77777777" w:rsidR="007173CE" w:rsidRDefault="00D131FC">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69635DEA" w14:textId="77777777" w:rsidR="007173CE" w:rsidRDefault="00D131FC">
            <w:pPr>
              <w:numPr>
                <w:ilvl w:val="0"/>
                <w:numId w:val="13"/>
              </w:numPr>
              <w:pBdr>
                <w:top w:val="nil"/>
                <w:left w:val="nil"/>
                <w:bottom w:val="nil"/>
                <w:right w:val="nil"/>
                <w:between w:val="nil"/>
              </w:pBdr>
              <w:jc w:val="both"/>
              <w:rPr>
                <w:rFonts w:ascii="Arial" w:eastAsia="Arial" w:hAnsi="Arial" w:cs="Arial"/>
                <w:i/>
                <w:sz w:val="24"/>
                <w:szCs w:val="24"/>
              </w:rPr>
            </w:pPr>
            <w:r w:rsidRPr="002E022D">
              <w:rPr>
                <w:rFonts w:ascii="Arial" w:eastAsia="Arial" w:hAnsi="Arial" w:cs="Arial"/>
                <w:b/>
                <w:i/>
                <w:sz w:val="24"/>
                <w:szCs w:val="24"/>
              </w:rPr>
              <w:t xml:space="preserve">[Insert </w:t>
            </w:r>
            <w:r w:rsidRPr="002E022D">
              <w:rPr>
                <w:rFonts w:ascii="Arial" w:eastAsia="Arial" w:hAnsi="Arial" w:cs="Arial"/>
                <w:i/>
                <w:sz w:val="24"/>
                <w:szCs w:val="24"/>
              </w:rPr>
              <w:t>the</w:t>
            </w:r>
            <w:r>
              <w:rPr>
                <w:rFonts w:ascii="Arial" w:eastAsia="Arial" w:hAnsi="Arial" w:cs="Arial"/>
                <w:i/>
                <w:sz w:val="24"/>
                <w:szCs w:val="24"/>
              </w:rPr>
              <w:t xml:space="preserv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2268851D" w14:textId="62A64140" w:rsidR="007173CE" w:rsidRDefault="00D131FC" w:rsidP="002E022D">
            <w:pPr>
              <w:rPr>
                <w:rFonts w:ascii="Arial" w:eastAsia="Arial" w:hAnsi="Arial" w:cs="Arial"/>
                <w:sz w:val="24"/>
                <w:szCs w:val="24"/>
              </w:rPr>
            </w:pPr>
            <w:r>
              <w:rPr>
                <w:rFonts w:ascii="Arial" w:eastAsia="Arial" w:hAnsi="Arial" w:cs="Arial"/>
                <w:i/>
                <w:sz w:val="24"/>
                <w:szCs w:val="24"/>
              </w:rPr>
              <w:t xml:space="preserve"> </w:t>
            </w:r>
          </w:p>
        </w:tc>
      </w:tr>
      <w:tr w:rsidR="007173CE" w14:paraId="641CA99E" w14:textId="77777777">
        <w:trPr>
          <w:trHeight w:val="1460"/>
        </w:trPr>
        <w:tc>
          <w:tcPr>
            <w:tcW w:w="2263" w:type="dxa"/>
            <w:shd w:val="clear" w:color="auto" w:fill="auto"/>
          </w:tcPr>
          <w:p w14:paraId="65FC7792" w14:textId="77777777" w:rsidR="007173CE" w:rsidRDefault="00D131FC">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21841B6B" w14:textId="0D148627" w:rsidR="00E42B21" w:rsidRPr="00E42B21" w:rsidRDefault="00E42B21">
            <w:pPr>
              <w:rPr>
                <w:rFonts w:ascii="Arial" w:eastAsia="Arial" w:hAnsi="Arial" w:cs="Arial"/>
                <w:iCs/>
                <w:sz w:val="24"/>
                <w:szCs w:val="24"/>
              </w:rPr>
            </w:pPr>
            <w:r>
              <w:rPr>
                <w:rFonts w:ascii="Arial" w:eastAsia="Arial" w:hAnsi="Arial" w:cs="Arial"/>
                <w:iCs/>
                <w:sz w:val="24"/>
                <w:szCs w:val="24"/>
              </w:rPr>
              <w:t>The full length of the project</w:t>
            </w:r>
            <w:r w:rsidR="00177CD9">
              <w:rPr>
                <w:rFonts w:ascii="Arial" w:eastAsia="Arial" w:hAnsi="Arial" w:cs="Arial"/>
                <w:iCs/>
                <w:sz w:val="24"/>
                <w:szCs w:val="24"/>
              </w:rPr>
              <w:t xml:space="preserve"> (with research supplier engagement)</w:t>
            </w:r>
            <w:r>
              <w:rPr>
                <w:rFonts w:ascii="Arial" w:eastAsia="Arial" w:hAnsi="Arial" w:cs="Arial"/>
                <w:iCs/>
                <w:sz w:val="24"/>
                <w:szCs w:val="24"/>
              </w:rPr>
              <w:t xml:space="preserve"> is 14 months beginning </w:t>
            </w:r>
            <w:r w:rsidR="00ED6854">
              <w:rPr>
                <w:rFonts w:ascii="Arial" w:eastAsia="Arial" w:hAnsi="Arial" w:cs="Arial"/>
                <w:iCs/>
                <w:sz w:val="24"/>
                <w:szCs w:val="24"/>
              </w:rPr>
              <w:t>on 01 August</w:t>
            </w:r>
            <w:r>
              <w:rPr>
                <w:rFonts w:ascii="Arial" w:eastAsia="Arial" w:hAnsi="Arial" w:cs="Arial"/>
                <w:iCs/>
                <w:sz w:val="24"/>
                <w:szCs w:val="24"/>
              </w:rPr>
              <w:t xml:space="preserve"> 2023 and completing </w:t>
            </w:r>
            <w:r w:rsidR="00ED6854">
              <w:rPr>
                <w:rFonts w:ascii="Arial" w:eastAsia="Arial" w:hAnsi="Arial" w:cs="Arial"/>
                <w:iCs/>
                <w:sz w:val="24"/>
                <w:szCs w:val="24"/>
              </w:rPr>
              <w:t>on 01 October</w:t>
            </w:r>
            <w:r>
              <w:rPr>
                <w:rFonts w:ascii="Arial" w:eastAsia="Arial" w:hAnsi="Arial" w:cs="Arial"/>
                <w:iCs/>
                <w:sz w:val="24"/>
                <w:szCs w:val="24"/>
              </w:rPr>
              <w:t xml:space="preserve"> 2024. </w:t>
            </w:r>
            <w:r w:rsidR="00DA78EB">
              <w:rPr>
                <w:rFonts w:ascii="Arial" w:eastAsia="Arial" w:hAnsi="Arial" w:cs="Arial"/>
                <w:iCs/>
                <w:sz w:val="24"/>
                <w:szCs w:val="24"/>
              </w:rPr>
              <w:t>Details of processing dates arrangements will be confirmed when successful research supplier has been contracted.</w:t>
            </w:r>
          </w:p>
        </w:tc>
      </w:tr>
      <w:tr w:rsidR="007173CE" w14:paraId="12FDE89B" w14:textId="77777777">
        <w:trPr>
          <w:trHeight w:val="1520"/>
        </w:trPr>
        <w:tc>
          <w:tcPr>
            <w:tcW w:w="2263" w:type="dxa"/>
            <w:shd w:val="clear" w:color="auto" w:fill="auto"/>
          </w:tcPr>
          <w:p w14:paraId="3AA3F2C2" w14:textId="77777777" w:rsidR="007173CE" w:rsidRDefault="00D131F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0E6596FB" w14:textId="2BDB1BF5" w:rsidR="00416813" w:rsidRPr="002E022D" w:rsidRDefault="008A555A" w:rsidP="00416813">
            <w:pPr>
              <w:rPr>
                <w:rFonts w:ascii="Arial" w:hAnsi="Arial" w:cs="Arial"/>
              </w:rPr>
            </w:pPr>
            <w:r w:rsidRPr="002E022D">
              <w:rPr>
                <w:rFonts w:ascii="Arial" w:eastAsia="Arial" w:hAnsi="Arial" w:cs="Arial"/>
                <w:iCs/>
                <w:sz w:val="24"/>
                <w:szCs w:val="24"/>
              </w:rPr>
              <w:t xml:space="preserve">The purpose of this project is to </w:t>
            </w:r>
            <w:r w:rsidR="00416813" w:rsidRPr="002E022D">
              <w:rPr>
                <w:rFonts w:ascii="Arial" w:hAnsi="Arial" w:cs="Arial"/>
                <w:sz w:val="24"/>
                <w:szCs w:val="24"/>
              </w:rPr>
              <w:t xml:space="preserve">investigate the concept of no surprises, at the level of individuals, in the context of two specific programmes of work which use patient information for secondary purposes. We hope that the evidence generated will provide a platform for determining how to communicate with patients to ensure that they are not surprised by secondary uses of their data – and that it will also provide evidence regarding tested materials that would ensure ‘no surprises’ that can then be used on a wider population scale to expand public awareness. </w:t>
            </w:r>
          </w:p>
          <w:p w14:paraId="05069603" w14:textId="6A5DE67C" w:rsidR="008A555A" w:rsidRDefault="008A555A" w:rsidP="00154628">
            <w:pPr>
              <w:rPr>
                <w:rFonts w:ascii="Arial" w:eastAsia="Arial" w:hAnsi="Arial" w:cs="Arial"/>
                <w:iCs/>
                <w:sz w:val="24"/>
                <w:szCs w:val="24"/>
              </w:rPr>
            </w:pPr>
          </w:p>
          <w:p w14:paraId="20977576" w14:textId="77777777" w:rsidR="008A555A" w:rsidRDefault="008A555A" w:rsidP="00154628">
            <w:pPr>
              <w:rPr>
                <w:rFonts w:ascii="Arial" w:eastAsia="Arial" w:hAnsi="Arial" w:cs="Arial"/>
                <w:iCs/>
                <w:sz w:val="24"/>
                <w:szCs w:val="24"/>
              </w:rPr>
            </w:pPr>
          </w:p>
          <w:p w14:paraId="58A65167" w14:textId="4FC70FD8" w:rsidR="00154628" w:rsidRDefault="00154628" w:rsidP="00154628">
            <w:pPr>
              <w:rPr>
                <w:rFonts w:ascii="Arial" w:eastAsia="Arial" w:hAnsi="Arial" w:cs="Arial"/>
                <w:iCs/>
                <w:sz w:val="24"/>
                <w:szCs w:val="24"/>
              </w:rPr>
            </w:pPr>
            <w:r w:rsidRPr="00154628">
              <w:rPr>
                <w:rFonts w:ascii="Arial" w:eastAsia="Arial" w:hAnsi="Arial" w:cs="Arial"/>
                <w:iCs/>
                <w:sz w:val="24"/>
                <w:szCs w:val="24"/>
              </w:rPr>
              <w:lastRenderedPageBreak/>
              <w:t xml:space="preserve">The research project will process the personal data of members of the public who consent to participate in this research project. Personal data will be collected in both the qualitative and quantitative phases of the project.  The Qualitative data will be audio recorded and transcribed with the consent of the participants. The transcribed data will be </w:t>
            </w:r>
            <w:r w:rsidR="002E022D" w:rsidRPr="00154628">
              <w:rPr>
                <w:rFonts w:ascii="Arial" w:eastAsia="Arial" w:hAnsi="Arial" w:cs="Arial"/>
                <w:iCs/>
                <w:sz w:val="24"/>
                <w:szCs w:val="24"/>
              </w:rPr>
              <w:t>analysed</w:t>
            </w:r>
            <w:r w:rsidRPr="00154628">
              <w:rPr>
                <w:rFonts w:ascii="Arial" w:eastAsia="Arial" w:hAnsi="Arial" w:cs="Arial"/>
                <w:iCs/>
                <w:sz w:val="24"/>
                <w:szCs w:val="24"/>
              </w:rPr>
              <w:t xml:space="preserve"> and reported in a way which does not identify individuals.  It is our understanding that the majority of the qualitative data collected will not be capable of identifying individuals and will therefore be anonymous and not personal data. However, in order to gather the views of harder to reach groups some of the quantitative work will be facilitated by the research provider in a face to face setting. In this situation the quantitative data collected will also be personal data. Quantitative statistical data will only be reported in a way which does not identify individuals. </w:t>
            </w:r>
          </w:p>
          <w:p w14:paraId="7E7D6538" w14:textId="77777777" w:rsidR="00154628" w:rsidRPr="00154628" w:rsidRDefault="00154628" w:rsidP="00154628">
            <w:pPr>
              <w:rPr>
                <w:rFonts w:ascii="Arial" w:eastAsia="Arial" w:hAnsi="Arial" w:cs="Arial"/>
                <w:iCs/>
                <w:sz w:val="24"/>
                <w:szCs w:val="24"/>
              </w:rPr>
            </w:pPr>
          </w:p>
          <w:p w14:paraId="7F8DC23E" w14:textId="13EE70E5" w:rsidR="00154628" w:rsidRDefault="00154628" w:rsidP="00154628">
            <w:pPr>
              <w:rPr>
                <w:rFonts w:ascii="Arial" w:eastAsia="Arial" w:hAnsi="Arial" w:cs="Arial"/>
                <w:iCs/>
                <w:sz w:val="24"/>
                <w:szCs w:val="24"/>
              </w:rPr>
            </w:pPr>
            <w:r w:rsidRPr="00154628">
              <w:rPr>
                <w:rFonts w:ascii="Arial" w:eastAsia="Arial" w:hAnsi="Arial" w:cs="Arial"/>
                <w:iCs/>
                <w:sz w:val="24"/>
                <w:szCs w:val="24"/>
              </w:rPr>
              <w:t>We will not be collecting special categories of personal data during this project. The data collected for the purposes of the project will be participants views on the materials created by the project team and project partners. The research provider will recruit participants to the project and obtain consent to participate in the project. This will include obtaining consent to the processing of their data for the purposes of the project. We will be able to expand on this consent process and approach to processing personal data for the project when we have confirmed research supplier. At the earliest opportunity, once the supplier has been engaged we will work together on a Data Protection Impact Assessment (DPIA).</w:t>
            </w:r>
          </w:p>
          <w:p w14:paraId="3D6DBBB6" w14:textId="77777777" w:rsidR="00154628" w:rsidRPr="00154628" w:rsidRDefault="00154628" w:rsidP="00154628">
            <w:pPr>
              <w:rPr>
                <w:rFonts w:ascii="Arial" w:eastAsia="Arial" w:hAnsi="Arial" w:cs="Arial"/>
                <w:iCs/>
                <w:sz w:val="24"/>
                <w:szCs w:val="24"/>
              </w:rPr>
            </w:pPr>
          </w:p>
          <w:p w14:paraId="3D26C26F" w14:textId="7C61BEF4" w:rsidR="00154628" w:rsidRPr="00154628" w:rsidRDefault="00154628" w:rsidP="00154628">
            <w:pPr>
              <w:rPr>
                <w:rFonts w:ascii="Arial" w:eastAsia="Arial" w:hAnsi="Arial" w:cs="Arial"/>
                <w:iCs/>
                <w:sz w:val="24"/>
                <w:szCs w:val="24"/>
              </w:rPr>
            </w:pPr>
            <w:r w:rsidRPr="00154628">
              <w:rPr>
                <w:rFonts w:ascii="Arial" w:eastAsia="Arial" w:hAnsi="Arial" w:cs="Arial"/>
                <w:iCs/>
                <w:sz w:val="24"/>
                <w:szCs w:val="24"/>
              </w:rPr>
              <w:t>NHS England will not provide any health-related personal information to the research supplier for this work. No health or care data will be collected from individuals in the course of this work. All collection of data from individuals will be undertaken on the basis of consent.</w:t>
            </w:r>
          </w:p>
        </w:tc>
      </w:tr>
      <w:tr w:rsidR="007173CE" w14:paraId="251D25B9" w14:textId="77777777">
        <w:trPr>
          <w:trHeight w:val="1400"/>
        </w:trPr>
        <w:tc>
          <w:tcPr>
            <w:tcW w:w="2263" w:type="dxa"/>
            <w:shd w:val="clear" w:color="auto" w:fill="auto"/>
          </w:tcPr>
          <w:p w14:paraId="31D13257" w14:textId="77777777" w:rsidR="007173CE" w:rsidRDefault="00D131FC">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4184F7A4" w14:textId="529E2757" w:rsidR="00154628" w:rsidRPr="00154628" w:rsidRDefault="00154628">
            <w:pPr>
              <w:rPr>
                <w:rFonts w:ascii="Arial" w:eastAsia="Arial" w:hAnsi="Arial" w:cs="Arial"/>
                <w:iCs/>
                <w:sz w:val="24"/>
                <w:szCs w:val="24"/>
              </w:rPr>
            </w:pPr>
            <w:r w:rsidRPr="00154628">
              <w:rPr>
                <w:rFonts w:ascii="Arial" w:eastAsia="Arial" w:hAnsi="Arial" w:cs="Arial"/>
                <w:iCs/>
                <w:sz w:val="24"/>
                <w:szCs w:val="24"/>
              </w:rPr>
              <w:t xml:space="preserve">We will only be collecting </w:t>
            </w:r>
            <w:r w:rsidR="00177CD9">
              <w:rPr>
                <w:rFonts w:ascii="Arial" w:eastAsia="Arial" w:hAnsi="Arial" w:cs="Arial"/>
                <w:iCs/>
                <w:sz w:val="24"/>
                <w:szCs w:val="24"/>
              </w:rPr>
              <w:t>individuals’</w:t>
            </w:r>
            <w:r w:rsidRPr="00154628">
              <w:rPr>
                <w:rFonts w:ascii="Arial" w:eastAsia="Arial" w:hAnsi="Arial" w:cs="Arial"/>
                <w:iCs/>
                <w:sz w:val="24"/>
                <w:szCs w:val="24"/>
              </w:rPr>
              <w:t xml:space="preserve"> views on </w:t>
            </w:r>
            <w:r>
              <w:rPr>
                <w:rFonts w:ascii="Arial" w:eastAsia="Arial" w:hAnsi="Arial" w:cs="Arial"/>
                <w:iCs/>
                <w:sz w:val="24"/>
                <w:szCs w:val="24"/>
              </w:rPr>
              <w:t>transparency</w:t>
            </w:r>
            <w:r w:rsidRPr="00154628">
              <w:rPr>
                <w:rFonts w:ascii="Arial" w:eastAsia="Arial" w:hAnsi="Arial" w:cs="Arial"/>
                <w:iCs/>
                <w:sz w:val="24"/>
                <w:szCs w:val="24"/>
              </w:rPr>
              <w:t xml:space="preserve"> materials and limited personal identifiers</w:t>
            </w:r>
          </w:p>
        </w:tc>
      </w:tr>
      <w:tr w:rsidR="007173CE" w14:paraId="34C85664" w14:textId="77777777">
        <w:trPr>
          <w:trHeight w:val="1560"/>
        </w:trPr>
        <w:tc>
          <w:tcPr>
            <w:tcW w:w="2263" w:type="dxa"/>
            <w:shd w:val="clear" w:color="auto" w:fill="auto"/>
          </w:tcPr>
          <w:p w14:paraId="6A3CE732" w14:textId="77777777" w:rsidR="007173CE" w:rsidRDefault="00D131F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38C1EDA7" w14:textId="77777777" w:rsidR="00154628" w:rsidRDefault="00154628">
            <w:pPr>
              <w:rPr>
                <w:rFonts w:ascii="Arial" w:eastAsia="Arial" w:hAnsi="Arial" w:cs="Arial"/>
                <w:iCs/>
                <w:sz w:val="24"/>
                <w:szCs w:val="24"/>
              </w:rPr>
            </w:pPr>
            <w:r>
              <w:rPr>
                <w:rFonts w:ascii="Arial" w:eastAsia="Arial" w:hAnsi="Arial" w:cs="Arial"/>
                <w:iCs/>
                <w:sz w:val="24"/>
                <w:szCs w:val="24"/>
              </w:rPr>
              <w:t>Members of the public</w:t>
            </w:r>
          </w:p>
          <w:p w14:paraId="3D7E63D2" w14:textId="1FFFF0B4" w:rsidR="00154628" w:rsidRPr="00154628" w:rsidRDefault="00154628">
            <w:pPr>
              <w:rPr>
                <w:rFonts w:ascii="Arial" w:eastAsia="Arial" w:hAnsi="Arial" w:cs="Arial"/>
                <w:iCs/>
                <w:sz w:val="24"/>
                <w:szCs w:val="24"/>
              </w:rPr>
            </w:pPr>
          </w:p>
        </w:tc>
      </w:tr>
      <w:tr w:rsidR="007173CE" w14:paraId="2F1931F4" w14:textId="77777777">
        <w:trPr>
          <w:trHeight w:val="1660"/>
        </w:trPr>
        <w:tc>
          <w:tcPr>
            <w:tcW w:w="2263" w:type="dxa"/>
            <w:shd w:val="clear" w:color="auto" w:fill="auto"/>
          </w:tcPr>
          <w:p w14:paraId="04A711C6" w14:textId="77777777" w:rsidR="007173CE" w:rsidRDefault="00D131F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8618B6F" w14:textId="77777777" w:rsidR="007173CE" w:rsidRDefault="00D131FC">
            <w:pPr>
              <w:rPr>
                <w:rFonts w:ascii="Arial" w:eastAsia="Arial" w:hAnsi="Arial" w:cs="Arial"/>
                <w:sz w:val="24"/>
                <w:szCs w:val="24"/>
              </w:rPr>
            </w:pPr>
            <w:r>
              <w:rPr>
                <w:rFonts w:ascii="Arial" w:eastAsia="Arial" w:hAnsi="Arial" w:cs="Arial"/>
                <w:sz w:val="24"/>
                <w:szCs w:val="24"/>
              </w:rPr>
              <w:lastRenderedPageBreak/>
              <w:t>UNLESS requirement under Union or Member State law to preserve that type of data</w:t>
            </w:r>
          </w:p>
        </w:tc>
        <w:tc>
          <w:tcPr>
            <w:tcW w:w="7423" w:type="dxa"/>
            <w:shd w:val="clear" w:color="auto" w:fill="auto"/>
          </w:tcPr>
          <w:p w14:paraId="712EE522" w14:textId="02A6BCC0" w:rsidR="00177CD9" w:rsidRPr="00177CD9" w:rsidRDefault="00177CD9">
            <w:pPr>
              <w:rPr>
                <w:rFonts w:ascii="Arial" w:eastAsia="Arial" w:hAnsi="Arial" w:cs="Arial"/>
                <w:iCs/>
                <w:sz w:val="24"/>
                <w:szCs w:val="24"/>
              </w:rPr>
            </w:pPr>
            <w:r>
              <w:rPr>
                <w:rFonts w:ascii="Arial" w:eastAsia="Arial" w:hAnsi="Arial" w:cs="Arial"/>
                <w:iCs/>
                <w:sz w:val="24"/>
                <w:szCs w:val="24"/>
              </w:rPr>
              <w:lastRenderedPageBreak/>
              <w:t>To be confirmed when the research supplier has been contracted.</w:t>
            </w:r>
          </w:p>
        </w:tc>
      </w:tr>
    </w:tbl>
    <w:p w14:paraId="749E26FE" w14:textId="77777777" w:rsidR="007173CE" w:rsidRDefault="007173CE">
      <w:pPr>
        <w:rPr>
          <w:rFonts w:ascii="Arial" w:eastAsia="Arial" w:hAnsi="Arial" w:cs="Arial"/>
          <w:b/>
          <w:sz w:val="24"/>
          <w:szCs w:val="24"/>
        </w:rPr>
      </w:pPr>
    </w:p>
    <w:p w14:paraId="724AD7CE" w14:textId="77777777" w:rsidR="007173CE" w:rsidRDefault="00D131FC">
      <w:pPr>
        <w:rPr>
          <w:rFonts w:ascii="Arial" w:eastAsia="Arial" w:hAnsi="Arial" w:cs="Arial"/>
          <w:b/>
          <w:sz w:val="24"/>
          <w:szCs w:val="24"/>
        </w:rPr>
      </w:pPr>
      <w:r>
        <w:br w:type="page"/>
      </w:r>
    </w:p>
    <w:p w14:paraId="3C45EBA7" w14:textId="77777777" w:rsidR="007173CE" w:rsidRDefault="00D131FC">
      <w:pPr>
        <w:rPr>
          <w:rFonts w:ascii="Arial" w:eastAsia="Arial" w:hAnsi="Arial" w:cs="Arial"/>
          <w:sz w:val="24"/>
          <w:szCs w:val="24"/>
        </w:rPr>
      </w:pPr>
      <w:r>
        <w:rPr>
          <w:rFonts w:ascii="Arial" w:eastAsia="Arial" w:hAnsi="Arial" w:cs="Arial"/>
          <w:b/>
          <w:sz w:val="24"/>
          <w:szCs w:val="24"/>
        </w:rPr>
        <w:lastRenderedPageBreak/>
        <w:t>Annex 2 - Joint Controller Agreement</w:t>
      </w:r>
    </w:p>
    <w:p w14:paraId="616E3C35" w14:textId="77777777" w:rsidR="007173CE" w:rsidRDefault="00D131FC">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5D08B596" w14:textId="77777777" w:rsidR="007173CE" w:rsidRDefault="00D131FC">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322B30C2" w14:textId="06C99325" w:rsidR="007173CE" w:rsidRDefault="00D131FC">
      <w:pPr>
        <w:keepNext/>
        <w:rPr>
          <w:rFonts w:ascii="Arial" w:eastAsia="Arial" w:hAnsi="Arial" w:cs="Arial"/>
          <w:sz w:val="24"/>
          <w:szCs w:val="24"/>
        </w:rPr>
      </w:pPr>
      <w:r>
        <w:rPr>
          <w:rFonts w:ascii="Arial" w:eastAsia="Arial" w:hAnsi="Arial" w:cs="Arial"/>
          <w:sz w:val="24"/>
          <w:szCs w:val="24"/>
          <w:highlight w:val="white"/>
        </w:rPr>
        <w:t>1.2 The Parties agree that th</w:t>
      </w:r>
      <w:r w:rsidRPr="004F1C9B">
        <w:rPr>
          <w:rFonts w:ascii="Arial" w:eastAsia="Arial" w:hAnsi="Arial" w:cs="Arial"/>
          <w:sz w:val="24"/>
          <w:szCs w:val="24"/>
        </w:rPr>
        <w:t>e</w:t>
      </w:r>
      <w:r w:rsidR="004F1C9B" w:rsidRPr="004F1C9B">
        <w:rPr>
          <w:rFonts w:ascii="Arial" w:eastAsia="Arial" w:hAnsi="Arial" w:cs="Arial"/>
          <w:sz w:val="24"/>
          <w:szCs w:val="24"/>
        </w:rPr>
        <w:t xml:space="preserve"> s</w:t>
      </w:r>
      <w:r w:rsidRPr="004F1C9B">
        <w:rPr>
          <w:rFonts w:ascii="Arial" w:eastAsia="Arial" w:hAnsi="Arial" w:cs="Arial"/>
          <w:sz w:val="24"/>
          <w:szCs w:val="24"/>
        </w:rPr>
        <w:t>upplier</w:t>
      </w:r>
      <w:r w:rsidR="004F1C9B" w:rsidRPr="004F1C9B">
        <w:rPr>
          <w:rFonts w:ascii="Arial" w:eastAsia="Arial" w:hAnsi="Arial" w:cs="Arial"/>
          <w:sz w:val="24"/>
          <w:szCs w:val="24"/>
        </w:rPr>
        <w:t>:</w:t>
      </w:r>
      <w:r w:rsidRPr="004F1C9B">
        <w:rPr>
          <w:rFonts w:ascii="Arial" w:eastAsia="Arial" w:hAnsi="Arial" w:cs="Arial"/>
          <w:sz w:val="24"/>
          <w:szCs w:val="24"/>
        </w:rPr>
        <w:t xml:space="preserve"> </w:t>
      </w:r>
    </w:p>
    <w:p w14:paraId="3DFA4038"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447E7198"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41D8B879"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229D525" w14:textId="77777777"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9E2C875" w14:textId="23151D28" w:rsidR="007173CE" w:rsidRDefault="00D131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w:t>
      </w:r>
      <w:r w:rsidR="004F1C9B">
        <w:rPr>
          <w:rFonts w:ascii="Arial" w:eastAsia="Arial" w:hAnsi="Arial" w:cs="Arial"/>
          <w:sz w:val="24"/>
          <w:szCs w:val="24"/>
        </w:rPr>
        <w:t xml:space="preserve"> </w:t>
      </w:r>
      <w:r>
        <w:rPr>
          <w:rFonts w:ascii="Arial" w:eastAsia="Arial" w:hAnsi="Arial" w:cs="Arial"/>
          <w:sz w:val="24"/>
          <w:szCs w:val="24"/>
        </w:rPr>
        <w:t>privacy policy (which must be readily available by hyperlink or otherwise on all of its public facing services and marketing).</w:t>
      </w:r>
    </w:p>
    <w:p w14:paraId="5C30E614" w14:textId="77777777" w:rsidR="007173CE" w:rsidRDefault="00D131FC">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AF7623C"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5F8070E3"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D778D2E" w14:textId="4BD1A73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report to the other Party every</w:t>
      </w:r>
      <w:r w:rsidR="00FE31A2">
        <w:rPr>
          <w:rFonts w:ascii="Arial" w:eastAsia="Arial" w:hAnsi="Arial" w:cs="Arial"/>
          <w:sz w:val="24"/>
          <w:szCs w:val="24"/>
        </w:rPr>
        <w:t xml:space="preserve"> 2 </w:t>
      </w:r>
      <w:r>
        <w:rPr>
          <w:rFonts w:ascii="Arial" w:eastAsia="Arial" w:hAnsi="Arial" w:cs="Arial"/>
          <w:sz w:val="24"/>
          <w:szCs w:val="24"/>
        </w:rPr>
        <w:t>months on:</w:t>
      </w:r>
    </w:p>
    <w:p w14:paraId="4E6FF9F2"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Data Subject Access Request (or purported Data Subject  Access Requests) from Data Subjects (or third parties on their behalf);</w:t>
      </w:r>
    </w:p>
    <w:p w14:paraId="38D4A9C2"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requests from Data Subjects (or third parties on their behalf) to rectify, block or erase any Personal Data; </w:t>
      </w:r>
    </w:p>
    <w:p w14:paraId="51814015"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6843FD7"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7A920F9E"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06E0B8C" w14:textId="77777777" w:rsidR="007173CE" w:rsidRDefault="00D131FC">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28BDCA1C"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3FF5C42"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682F969"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29A71C25"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AEF799B"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018F1B3"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77FD10F4"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 xml:space="preserve">are aware of and comply with their duties under this Annex 2 (Joint Controller Agreement) and those in respect of Confidential Information; </w:t>
      </w:r>
    </w:p>
    <w:p w14:paraId="428051EF"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4FD409E0"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148BBE3B"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500D8778"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3212DC9D"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8A63A98"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C229E9A" w14:textId="77777777" w:rsidR="007173CE" w:rsidRDefault="00D131F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172B5B6E"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755F4A7F" w14:textId="77777777" w:rsidR="007173CE" w:rsidRDefault="00D131F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63B9EB89"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E8DDB48"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5322444E"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4A33495" w14:textId="77777777" w:rsidR="007173CE" w:rsidRDefault="00D131F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64252692" w14:textId="77777777" w:rsidR="007173CE" w:rsidRDefault="00D131F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all reasonable assistance, including:</w:t>
      </w:r>
    </w:p>
    <w:p w14:paraId="0045A535" w14:textId="77777777" w:rsidR="007173CE" w:rsidRDefault="00D131F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ADF8087" w14:textId="77777777" w:rsidR="007173CE" w:rsidRDefault="00D131F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B527D35" w14:textId="77777777" w:rsidR="007173CE" w:rsidRDefault="00D131F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69A2B04" w14:textId="77777777" w:rsidR="007173CE" w:rsidRDefault="00D131FC">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3712207"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6333DC2" w14:textId="77777777" w:rsidR="007173CE" w:rsidRDefault="00D131F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56D525CC" w14:textId="77777777" w:rsidR="007173CE" w:rsidRDefault="00D131F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A17F9A5" w14:textId="77777777" w:rsidR="007173CE" w:rsidRDefault="00D131F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4D1166C" w14:textId="77777777" w:rsidR="007173CE" w:rsidRDefault="00D131F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3455DACB" w14:textId="77777777" w:rsidR="007173CE" w:rsidRDefault="00D131F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5CB76201" w14:textId="77777777" w:rsidR="007173CE" w:rsidRDefault="00D131F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0237AC6A"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2CDE0F23"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DF78722" w14:textId="77777777" w:rsidR="007173CE" w:rsidRDefault="00D131F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to conduct, at the Relevant Authority’s cost, data privacy and security audits, assessments and inspections concerning the Supplier’s </w:t>
      </w:r>
      <w:r>
        <w:rPr>
          <w:rFonts w:ascii="Arial" w:eastAsia="Arial" w:hAnsi="Arial" w:cs="Arial"/>
          <w:sz w:val="24"/>
          <w:szCs w:val="24"/>
        </w:rPr>
        <w:lastRenderedPageBreak/>
        <w:t>data security and privacy procedures relating to Personal Data, its compliance with this Annex 2 and the Data Protection Legislation; and/or</w:t>
      </w:r>
    </w:p>
    <w:p w14:paraId="7C0816E3" w14:textId="77777777" w:rsidR="007173CE" w:rsidRDefault="00D131F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5D63061D" w14:textId="77777777" w:rsidR="007173CE" w:rsidRDefault="007173CE">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AEE65EB"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6C8CAFA"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401FB429"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1B4F4C7B" w14:textId="77777777" w:rsidR="007173CE" w:rsidRDefault="00D131FC">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4C35DE61" w14:textId="77777777" w:rsidR="007173CE" w:rsidRDefault="007173CE">
      <w:pPr>
        <w:pBdr>
          <w:top w:val="nil"/>
          <w:left w:val="nil"/>
          <w:bottom w:val="nil"/>
          <w:right w:val="nil"/>
          <w:between w:val="nil"/>
        </w:pBdr>
        <w:spacing w:after="80"/>
        <w:ind w:left="11"/>
        <w:rPr>
          <w:rFonts w:ascii="Arial" w:eastAsia="Arial" w:hAnsi="Arial" w:cs="Arial"/>
          <w:sz w:val="24"/>
          <w:szCs w:val="24"/>
        </w:rPr>
      </w:pPr>
    </w:p>
    <w:p w14:paraId="49A104F5" w14:textId="77777777" w:rsidR="007173CE" w:rsidRDefault="00D131FC">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4147FD0D" w14:textId="77777777" w:rsidR="007173CE" w:rsidRDefault="007173CE">
      <w:pPr>
        <w:keepNext/>
        <w:rPr>
          <w:rFonts w:ascii="Arial" w:eastAsia="Arial" w:hAnsi="Arial" w:cs="Arial"/>
          <w:sz w:val="24"/>
          <w:szCs w:val="24"/>
        </w:rPr>
      </w:pPr>
    </w:p>
    <w:p w14:paraId="01C3B198"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4B80CDD7" w14:textId="77777777" w:rsidR="007173CE" w:rsidRDefault="00D131FC">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27657EBC"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7BBBC3AA" w14:textId="77777777" w:rsidR="007173CE" w:rsidRDefault="00D131FC">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6D4E5B00"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7205EDC8" w14:textId="77777777" w:rsidR="007173CE" w:rsidRDefault="00D131F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8800951" w14:textId="77777777" w:rsidR="007173CE" w:rsidRDefault="00D131F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12F2456A" w14:textId="77777777" w:rsidR="007173CE" w:rsidRDefault="00D131F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735DB6F1"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6D4027AB"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513ECF85" w14:textId="77777777" w:rsidR="007173CE" w:rsidRDefault="00D131FC">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71ABF9A7" w14:textId="77777777" w:rsidR="007173CE" w:rsidRDefault="00D131FC">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6D9581CA" w14:textId="77777777" w:rsidR="007173CE" w:rsidRDefault="00D131FC">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1BA1019F" w14:textId="77777777" w:rsidR="007173CE" w:rsidRDefault="007173CE">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AC7DF25"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0C852A1"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016A935" w14:textId="77777777" w:rsidR="007173CE" w:rsidRDefault="00D131FC">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50660B01"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75C0FA67" w14:textId="77777777" w:rsidR="007173CE" w:rsidRDefault="00D131FC">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75347D8" w14:textId="77777777" w:rsidR="007173CE" w:rsidRDefault="00D131F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20F7D7DA" w14:textId="77777777" w:rsidR="007173CE" w:rsidRDefault="00D131F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F208A61" w14:textId="77777777" w:rsidR="007173CE" w:rsidRDefault="007173CE">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E699050" w14:textId="77777777" w:rsidR="007173CE" w:rsidRDefault="00D131FC">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32D24E8A" w14:textId="77777777" w:rsidR="007173CE" w:rsidRDefault="00D131F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491BD92D" w14:textId="77777777" w:rsidR="007173CE" w:rsidRDefault="007173CE">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C677368" w14:textId="77777777" w:rsidR="007173CE" w:rsidRDefault="007173CE">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7173CE">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0CBB" w14:textId="77777777" w:rsidR="00954F66" w:rsidRDefault="00954F66">
      <w:pPr>
        <w:spacing w:after="0" w:line="240" w:lineRule="auto"/>
      </w:pPr>
      <w:r>
        <w:separator/>
      </w:r>
    </w:p>
  </w:endnote>
  <w:endnote w:type="continuationSeparator" w:id="0">
    <w:p w14:paraId="75B9F9FE" w14:textId="77777777" w:rsidR="00954F66" w:rsidRDefault="00954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C1C0A" w14:textId="77777777" w:rsidR="007173CE" w:rsidRDefault="00D131F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368CABE9" w14:textId="77777777" w:rsidR="007173CE" w:rsidRDefault="00D13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DABE249" w14:textId="77777777" w:rsidR="007173CE" w:rsidRDefault="00D131FC">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7508" w14:textId="77777777" w:rsidR="007173CE" w:rsidRDefault="00D131F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470704D" w14:textId="77777777" w:rsidR="007173CE" w:rsidRDefault="00D13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00000">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890FCE2" w14:textId="77777777" w:rsidR="007173CE" w:rsidRDefault="00D131F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BD435" w14:textId="77777777" w:rsidR="00954F66" w:rsidRDefault="00954F66">
      <w:pPr>
        <w:spacing w:after="0" w:line="240" w:lineRule="auto"/>
      </w:pPr>
      <w:r>
        <w:separator/>
      </w:r>
    </w:p>
  </w:footnote>
  <w:footnote w:type="continuationSeparator" w:id="0">
    <w:p w14:paraId="2F9B03FD" w14:textId="77777777" w:rsidR="00954F66" w:rsidRDefault="00954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F85A3" w14:textId="77777777" w:rsidR="007173CE" w:rsidRDefault="00D131F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2768360" w14:textId="77777777" w:rsidR="007173CE" w:rsidRDefault="00D13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A16FB" w14:textId="77777777" w:rsidR="007173CE" w:rsidRDefault="00D131F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BB5409D" wp14:editId="237CBC9A">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D05CF"/>
    <w:multiLevelType w:val="multilevel"/>
    <w:tmpl w:val="F7287F3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A3B311C"/>
    <w:multiLevelType w:val="multilevel"/>
    <w:tmpl w:val="972AB660"/>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3524213"/>
    <w:multiLevelType w:val="multilevel"/>
    <w:tmpl w:val="470866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3E70E01"/>
    <w:multiLevelType w:val="multilevel"/>
    <w:tmpl w:val="BCBCFAE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8410584"/>
    <w:multiLevelType w:val="multilevel"/>
    <w:tmpl w:val="AFC0D8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89C2DB6"/>
    <w:multiLevelType w:val="multilevel"/>
    <w:tmpl w:val="D7FA465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9FE0318"/>
    <w:multiLevelType w:val="multilevel"/>
    <w:tmpl w:val="C6427F90"/>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76A7704"/>
    <w:multiLevelType w:val="multilevel"/>
    <w:tmpl w:val="562C65D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178398A"/>
    <w:multiLevelType w:val="multilevel"/>
    <w:tmpl w:val="54CA3E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DAC4F34"/>
    <w:multiLevelType w:val="multilevel"/>
    <w:tmpl w:val="6D42EB6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0473CC5"/>
    <w:multiLevelType w:val="multilevel"/>
    <w:tmpl w:val="3618C6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70B5DEF"/>
    <w:multiLevelType w:val="multilevel"/>
    <w:tmpl w:val="D8E2EB4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7E749D9"/>
    <w:multiLevelType w:val="multilevel"/>
    <w:tmpl w:val="BA4A46E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42211274">
    <w:abstractNumId w:val="9"/>
  </w:num>
  <w:num w:numId="2" w16cid:durableId="1079672262">
    <w:abstractNumId w:val="1"/>
  </w:num>
  <w:num w:numId="3" w16cid:durableId="1198812365">
    <w:abstractNumId w:val="6"/>
  </w:num>
  <w:num w:numId="4" w16cid:durableId="1049574755">
    <w:abstractNumId w:val="7"/>
  </w:num>
  <w:num w:numId="5" w16cid:durableId="1722050317">
    <w:abstractNumId w:val="11"/>
  </w:num>
  <w:num w:numId="6" w16cid:durableId="2108234001">
    <w:abstractNumId w:val="2"/>
  </w:num>
  <w:num w:numId="7" w16cid:durableId="1934195748">
    <w:abstractNumId w:val="8"/>
  </w:num>
  <w:num w:numId="8" w16cid:durableId="1539389030">
    <w:abstractNumId w:val="5"/>
  </w:num>
  <w:num w:numId="9" w16cid:durableId="896546363">
    <w:abstractNumId w:val="0"/>
  </w:num>
  <w:num w:numId="10" w16cid:durableId="1675449995">
    <w:abstractNumId w:val="3"/>
  </w:num>
  <w:num w:numId="11" w16cid:durableId="1842550114">
    <w:abstractNumId w:val="4"/>
  </w:num>
  <w:num w:numId="12" w16cid:durableId="1805853721">
    <w:abstractNumId w:val="12"/>
  </w:num>
  <w:num w:numId="13" w16cid:durableId="20920043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3CE"/>
    <w:rsid w:val="0001210B"/>
    <w:rsid w:val="000656B8"/>
    <w:rsid w:val="00154628"/>
    <w:rsid w:val="00156F7A"/>
    <w:rsid w:val="00177CD9"/>
    <w:rsid w:val="00264CE8"/>
    <w:rsid w:val="00267834"/>
    <w:rsid w:val="002B18ED"/>
    <w:rsid w:val="002E022D"/>
    <w:rsid w:val="002E1DF4"/>
    <w:rsid w:val="0038493C"/>
    <w:rsid w:val="00416813"/>
    <w:rsid w:val="004F1C9B"/>
    <w:rsid w:val="004F75CC"/>
    <w:rsid w:val="00585D00"/>
    <w:rsid w:val="00611CA0"/>
    <w:rsid w:val="0064370A"/>
    <w:rsid w:val="007019EC"/>
    <w:rsid w:val="007173CE"/>
    <w:rsid w:val="008A555A"/>
    <w:rsid w:val="008B42C1"/>
    <w:rsid w:val="008C5A4A"/>
    <w:rsid w:val="00954F66"/>
    <w:rsid w:val="00957BB2"/>
    <w:rsid w:val="009A4CE3"/>
    <w:rsid w:val="009D65B3"/>
    <w:rsid w:val="00A42D42"/>
    <w:rsid w:val="00AF034C"/>
    <w:rsid w:val="00B06539"/>
    <w:rsid w:val="00B36C3F"/>
    <w:rsid w:val="00BD10F2"/>
    <w:rsid w:val="00C426D4"/>
    <w:rsid w:val="00C67070"/>
    <w:rsid w:val="00CA1125"/>
    <w:rsid w:val="00D131FC"/>
    <w:rsid w:val="00DA78EB"/>
    <w:rsid w:val="00DC1AE8"/>
    <w:rsid w:val="00E42B21"/>
    <w:rsid w:val="00ED6854"/>
    <w:rsid w:val="00F308E1"/>
    <w:rsid w:val="00FE3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C2829"/>
  <w15:docId w15:val="{D2D81C85-28AA-4B47-8E5B-00230FAE3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CA11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169A3-CD62-405B-8979-FDD89A2B4476}"/>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EEEC63E-F492-4EEF-9599-EBBEA86A068B}">
  <ds:schemaRefs>
    <ds:schemaRef ds:uri="http://schemas.microsoft.com/sharepoint/v3/contenttype/forms"/>
  </ds:schemaRefs>
</ds:datastoreItem>
</file>

<file path=customXml/itemProps4.xml><?xml version="1.0" encoding="utf-8"?>
<ds:datastoreItem xmlns:ds="http://schemas.openxmlformats.org/officeDocument/2006/customXml" ds:itemID="{36350AAC-D4A3-4BE5-97EF-47845FB2F8C3}">
  <ds:schemaRefs>
    <ds:schemaRef ds:uri="http://schemas.microsoft.com/office/2006/metadata/properties"/>
    <ds:schemaRef ds:uri="http://schemas.microsoft.com/office/infopath/2007/PartnerControls"/>
    <ds:schemaRef ds:uri="235b3184-a50f-49ef-908c-965ae8c1d61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14</TotalTime>
  <Pages>18</Pages>
  <Words>5668</Words>
  <Characters>32314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Bauckham</dc:creator>
  <cp:lastModifiedBy>BAUCKHAM, Helen (NHS ENGLAND - X26)</cp:lastModifiedBy>
  <cp:revision>3</cp:revision>
  <dcterms:created xsi:type="dcterms:W3CDTF">2023-07-20T10:30:00Z</dcterms:created>
  <dcterms:modified xsi:type="dcterms:W3CDTF">2023-07-20T10:31:00Z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0x010100A608674BFDF8C249A5606FFF75755B9C</vt:lpwstr>
  </property>
</Properties>
</file>